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湖北省劳动关系和谐工业园区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</w:rPr>
        <w:t>个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光谷生物城生物创新园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宜昌生物产业园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黄石经济技术开发区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十堰工业新区管理委员会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沙市区岑河针纺织服装返乡创业园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湖北京山经济开发区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孝感市孝南区汉十工业园新铺园区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黄冈高新技术产业开发区黄冈产业园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湖北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咸安经济开发区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55076"/>
    <w:rsid w:val="1AF550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spacing w:after="120"/>
      <w:ind w:left="420" w:leftChars="200"/>
    </w:pPr>
  </w:style>
  <w:style w:type="paragraph" w:styleId="3">
    <w:name w:val="Body Text First Indent 2"/>
    <w:basedOn w:val="2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2021-04-19T07:01:00Z</dcterms:created>
  <dc:creator>余水晶/办公室/湖北省工商业联合会</dc:creator>
  <cp:lastModifiedBy>余水晶/办公室/湖北省工商业联合会</cp:lastModifiedBy>
  <dcterms:modified xsi:type="dcterms:W3CDTF">2021-04-19T07:02:08Z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