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湖北省劳动关系和谐企业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0"/>
          <w:szCs w:val="30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0"/>
          <w:szCs w:val="30"/>
          <w:lang w:val="en-US" w:eastAsia="zh-CN"/>
        </w:rPr>
        <w:t>60家）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0"/>
          <w:szCs w:val="30"/>
          <w:u w:val="none"/>
          <w:lang w:val="en-US" w:eastAsia="zh-CN" w:bidi="ar"/>
        </w:rPr>
        <w:t>武汉市燃气热力集团有限公司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0"/>
          <w:szCs w:val="30"/>
          <w:u w:val="none"/>
          <w:lang w:val="en-US" w:eastAsia="zh-CN" w:bidi="ar"/>
        </w:rPr>
        <w:t>武汉长江供水实业股份有限公司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0"/>
          <w:szCs w:val="30"/>
          <w:u w:val="none"/>
          <w:lang w:val="en-US" w:eastAsia="zh-CN" w:bidi="ar"/>
        </w:rPr>
        <w:t>武汉第二电线电缆有限公司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0"/>
          <w:szCs w:val="30"/>
          <w:u w:val="none"/>
          <w:lang w:val="en-US" w:eastAsia="zh-CN" w:bidi="ar"/>
        </w:rPr>
        <w:t>武汉迪安医学检验实验室有限公司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0"/>
          <w:szCs w:val="30"/>
          <w:u w:val="none"/>
          <w:lang w:val="en-US" w:eastAsia="zh-CN" w:bidi="ar"/>
        </w:rPr>
        <w:t>武汉回盛生物科技股份有限公司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0"/>
          <w:szCs w:val="30"/>
          <w:u w:val="none"/>
          <w:lang w:val="en-US" w:eastAsia="zh-CN" w:bidi="ar"/>
        </w:rPr>
        <w:t>武汉人福药业有限责任公司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0"/>
          <w:szCs w:val="30"/>
          <w:u w:val="none"/>
          <w:lang w:val="en-US" w:eastAsia="zh-CN" w:bidi="ar"/>
        </w:rPr>
        <w:t>武汉国际集装箱有限公司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湖北三环锻造有限公司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襄阳博亚精工装备股份有限公司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襄阳泽东化工集团有限公司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湖北水建建设有限公司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葵花药业集团（襄阳）隆中有限公司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奥美医疗用品股份有限公司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安琪酵母股份有限公司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宜昌人福药业有限责任公司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宜昌三峡机场有限责任公司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宜昌长机科技有限责任公司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黄石万达广场商业管理有限公司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湖北迪峰换热器股份有限公司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湖北远大生命科学与技术有限责任公司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湖北万润新能源科技股份有限公司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湖北嘉麟杰服饰有限公司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华新水泥（房县）有限公司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湖北帕菲特工程机械有限公司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湖北恒隆企业集团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湖北亿钧耀能新材股份公司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湖北菲利华石英玻璃股份有限公司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湖北荆玻海龙玻璃制品有限公司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荆门市格林美新材料有限公司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湖北金汉江精制棉有限公司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湖北能源集团鄂州发电有限公司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</w:rPr>
        <w:t>湖北枫树线业有限公司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湖北爽露爽食品股份有限公司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湖北京华彩印有限公司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双桥（湖北）有限公司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湖北黄商集团股份有限公司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湖北科峰智能传动股份有限公司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湖北中牧安达药业有限公司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洛曼劳仕（湖北）医疗用品有限公司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湖北健翔生物制药有限公司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湖北三盛刀锯有限公司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湖北平安电工科技股份公司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湖北省齐星汽车车身股份有限公司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湖北永阳材料股份有限公司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中国重汽集团湖北华威专用汽车有限公司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恩施自治州金桥劳务有限责任公司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恩施市长源轴承制造有限公司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湖北省鹤峰鑫农茶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</w:rPr>
        <w:t>仙桃旺旺食品有限公司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富士和机械工业（湖北）有限公司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湖北人福成田药业有限公司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湖北华世通生物医药科技有限公司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天恩建设集团有限公司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湖北潜网生态小龙虾产业园集团有限公司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劲牌神农架酒业有限公司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中建三局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第二建设工程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有限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责任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中铁大桥局集团第六工程有限公司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湖北交投物流集团有限公司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湖北省建筑科学研究设计院股份有限公司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湖北省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创新谷投资有限公司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97260"/>
    <w:rsid w:val="28F9726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iPriority w:val="0"/>
    <w:pPr>
      <w:spacing w:after="120"/>
      <w:ind w:left="420" w:leftChars="200"/>
    </w:pPr>
  </w:style>
  <w:style w:type="paragraph" w:styleId="3">
    <w:name w:val="Body Text First Indent 2"/>
    <w:basedOn w:val="2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2021-04-19T06:59:00Z</dcterms:created>
  <dc:creator>余水晶/办公室/湖北省工商业联合会</dc:creator>
  <cp:lastModifiedBy>余水晶/办公室/湖北省工商业联合会</cp:lastModifiedBy>
  <dcterms:modified xsi:type="dcterms:W3CDTF">2021-04-19T07:01:16Z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